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0204" w14:textId="19591F82" w:rsidR="008377D4" w:rsidRPr="004A36F8" w:rsidRDefault="008377D4" w:rsidP="008377D4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Overview</w:t>
      </w:r>
    </w:p>
    <w:p w14:paraId="6918F406" w14:textId="021E70A8" w:rsidR="00FD1775" w:rsidRPr="00FD1775" w:rsidRDefault="3D6B3605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24 or 48 10GbE SFP+ Ports</w:t>
      </w:r>
    </w:p>
    <w:p w14:paraId="5666B2F5" w14:textId="5E55EE88" w:rsidR="6F29EBA2" w:rsidRDefault="6F29EBA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6 100GbE Uplink Ports</w:t>
      </w:r>
    </w:p>
    <w:p w14:paraId="496522F9" w14:textId="6BFF3183" w:rsidR="7D9137E6" w:rsidRDefault="7D9137E6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Switching Capacity: 1.68 </w:t>
      </w:r>
      <w:proofErr w:type="spell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Tbps</w:t>
      </w:r>
      <w:proofErr w:type="spellEnd"/>
    </w:p>
    <w:p w14:paraId="24EDB6A8" w14:textId="659C88DE" w:rsidR="00FD1775" w:rsidRPr="00FD1775" w:rsidRDefault="0EAD7FF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Forwarding Rate: ~600 Mpps</w:t>
      </w:r>
    </w:p>
    <w:p w14:paraId="3ED17DB5" w14:textId="24812F21" w:rsidR="0EAD7FF7" w:rsidRDefault="0EAD7FF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Theme="minorHAnsi" w:eastAsiaTheme="majorEastAsia" w:hAnsiTheme="minorHAnsi" w:cstheme="minorBidi"/>
          <w:sz w:val="22"/>
          <w:szCs w:val="22"/>
          <w:lang w:val="en-US"/>
        </w:rPr>
        <w:t>Supports 1/2.5/10 GbE downlink speeds</w:t>
      </w:r>
    </w:p>
    <w:p w14:paraId="7B32CD9E" w14:textId="77777777" w:rsidR="001C6F13" w:rsidRPr="009752EE" w:rsidRDefault="001C6F13" w:rsidP="00486CC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14:paraId="6346C70D" w14:textId="12075AEA" w:rsidR="00916755" w:rsidRDefault="64D61B2B" w:rsidP="31D08B33">
      <w:pPr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600E3626" wp14:editId="42D50361">
            <wp:extent cx="6197700" cy="2252672"/>
            <wp:effectExtent l="0" t="0" r="0" b="0"/>
            <wp:docPr id="21355375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375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700" cy="225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9F38" w14:textId="6977349A" w:rsidR="00486CCD" w:rsidRDefault="00486CCD" w:rsidP="31D08B33">
      <w:pPr>
        <w:tabs>
          <w:tab w:val="left" w:pos="475"/>
        </w:tabs>
        <w:jc w:val="center"/>
      </w:pPr>
    </w:p>
    <w:p w14:paraId="082E2395" w14:textId="387A04FC" w:rsidR="008377D4" w:rsidRPr="004A36F8" w:rsidRDefault="008377D4" w:rsidP="008377D4">
      <w:pPr>
        <w:tabs>
          <w:tab w:val="left" w:pos="475"/>
        </w:tabs>
        <w:rPr>
          <w:rFonts w:ascii="Corbel" w:hAnsi="Corbel"/>
          <w:spacing w:val="-11"/>
        </w:rPr>
      </w:pPr>
      <w:r w:rsidRPr="004A36F8">
        <w:rPr>
          <w:rFonts w:ascii="Corbel" w:hAnsi="Corbel"/>
          <w:b/>
          <w:bCs/>
        </w:rPr>
        <w:t>Manufacturer</w:t>
      </w:r>
      <w:r w:rsidRPr="004A36F8">
        <w:rPr>
          <w:rFonts w:ascii="Corbel" w:hAnsi="Corbel"/>
        </w:rPr>
        <w:t>:</w:t>
      </w:r>
      <w:r w:rsidRPr="004A36F8">
        <w:rPr>
          <w:rFonts w:ascii="Corbel" w:hAnsi="Corbel"/>
          <w:spacing w:val="-11"/>
        </w:rPr>
        <w:t xml:space="preserve"> </w:t>
      </w:r>
      <w:proofErr w:type="spellStart"/>
      <w:r w:rsidR="00B53ED5">
        <w:rPr>
          <w:rStyle w:val="normaltextrun"/>
          <w:rFonts w:ascii="Corbel" w:hAnsi="Corbel"/>
          <w:color w:val="000000"/>
          <w:bdr w:val="none" w:sz="0" w:space="0" w:color="auto" w:frame="1"/>
        </w:rPr>
        <w:t>Edgecore</w:t>
      </w:r>
      <w:proofErr w:type="spellEnd"/>
    </w:p>
    <w:p w14:paraId="17FFBE7D" w14:textId="77777777" w:rsidR="008377D4" w:rsidRPr="004A36F8" w:rsidRDefault="008377D4">
      <w:pPr>
        <w:rPr>
          <w:rFonts w:ascii="Corbel" w:hAnsi="Corbel"/>
        </w:rPr>
      </w:pPr>
    </w:p>
    <w:p w14:paraId="0C344F41" w14:textId="01723436" w:rsidR="008377D4" w:rsidRPr="00A36F7A" w:rsidRDefault="008377D4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Specifications</w:t>
      </w:r>
      <w:bookmarkStart w:id="0" w:name="_Hlk200387341"/>
    </w:p>
    <w:p w14:paraId="3474600E" w14:textId="45814B58" w:rsidR="008377D4" w:rsidRPr="00CE18D9" w:rsidRDefault="008377D4" w:rsidP="008377D4">
      <w:pPr>
        <w:tabs>
          <w:tab w:val="left" w:pos="835"/>
        </w:tabs>
        <w:spacing w:before="8"/>
        <w:rPr>
          <w:rFonts w:ascii="Corbel" w:hAnsi="Corbel"/>
          <w:b/>
          <w:bCs/>
        </w:rPr>
      </w:pPr>
      <w:r w:rsidRPr="00CE18D9">
        <w:rPr>
          <w:rFonts w:ascii="Corbel" w:hAnsi="Corbel"/>
          <w:b/>
          <w:bCs/>
          <w:spacing w:val="-2"/>
        </w:rPr>
        <w:t>Interfaces:</w:t>
      </w:r>
    </w:p>
    <w:p w14:paraId="517EEB52" w14:textId="5C4DEB17" w:rsidR="00FD1775" w:rsidRPr="00FD1775" w:rsidRDefault="05B80D71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24 × 10 GbE SFP+ ports (also support 1 Gb, 2.5 Gb speeds)</w:t>
      </w:r>
    </w:p>
    <w:p w14:paraId="0D167B37" w14:textId="1CE3464F" w:rsidR="00FD1775" w:rsidRPr="00FD1775" w:rsidRDefault="49BCF8F8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6 × 100 GbE QSFP28 uplink ports (can operate as breakout to 40 GbE if needed)</w:t>
      </w:r>
    </w:p>
    <w:p w14:paraId="328198F7" w14:textId="0211E6F2" w:rsidR="00FD1775" w:rsidRPr="00FD1775" w:rsidRDefault="6F9F0031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Management ports: 1 × RJ‑45 Gigabit Ethernet, 1 × RJ‑45 Console port, 1 × USB port</w:t>
      </w:r>
    </w:p>
    <w:p w14:paraId="47D50891" w14:textId="4F80246E" w:rsidR="008377D4" w:rsidRPr="00CE18D9" w:rsidRDefault="00C842C2" w:rsidP="00C842C2">
      <w:pPr>
        <w:tabs>
          <w:tab w:val="left" w:pos="835"/>
        </w:tabs>
        <w:spacing w:before="48"/>
        <w:rPr>
          <w:rFonts w:ascii="Corbel" w:hAnsi="Corbel"/>
        </w:rPr>
      </w:pPr>
      <w:r w:rsidRPr="00CE18D9">
        <w:rPr>
          <w:rFonts w:ascii="Corbel" w:hAnsi="Corbel"/>
          <w:b/>
          <w:bCs/>
          <w:spacing w:val="-2"/>
        </w:rPr>
        <w:br/>
      </w:r>
      <w:r w:rsidR="008377D4" w:rsidRPr="00CE18D9">
        <w:rPr>
          <w:rFonts w:ascii="Corbel" w:hAnsi="Corbel"/>
          <w:b/>
          <w:bCs/>
          <w:spacing w:val="-2"/>
        </w:rPr>
        <w:t>P</w:t>
      </w:r>
      <w:r w:rsidR="00FD1775">
        <w:rPr>
          <w:rFonts w:ascii="Corbel" w:hAnsi="Corbel"/>
          <w:b/>
          <w:bCs/>
          <w:spacing w:val="-2"/>
        </w:rPr>
        <w:t>erformance</w:t>
      </w:r>
    </w:p>
    <w:bookmarkEnd w:id="0"/>
    <w:p w14:paraId="53BE02D2" w14:textId="7E7004E9" w:rsidR="2B78DF77" w:rsidRDefault="2B78DF7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Switching Capacity: 1.68 </w:t>
      </w:r>
      <w:proofErr w:type="spell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Tbps</w:t>
      </w:r>
      <w:proofErr w:type="spellEnd"/>
    </w:p>
    <w:p w14:paraId="7A07588D" w14:textId="68A3B304" w:rsidR="22C30DF5" w:rsidRDefault="22C30DF5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Forwarding Rate: 600 Mpps</w:t>
      </w:r>
    </w:p>
    <w:p w14:paraId="09DAE166" w14:textId="3DF9E931" w:rsidR="7C04F184" w:rsidRDefault="7C04F184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DRAM: 4 GB ECC</w:t>
      </w:r>
    </w:p>
    <w:p w14:paraId="2F0B3315" w14:textId="5DC48698" w:rsidR="00FD1775" w:rsidRPr="00FD1775" w:rsidRDefault="69D3A37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eMMC Flash Memory: 8 GB eMMC</w:t>
      </w:r>
      <w:r w:rsidR="00FD1775" w:rsidRPr="31D08B3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0D1E6A9A" w14:textId="3681D67F" w:rsidR="00FD1775" w:rsidRDefault="279566B9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MAC Address Table: ~32K entries</w:t>
      </w:r>
    </w:p>
    <w:p w14:paraId="4EC4C361" w14:textId="77777777" w:rsidR="00FD1775" w:rsidRPr="00FD1775" w:rsidRDefault="00FD1775" w:rsidP="00FD177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14:paraId="62EC551C" w14:textId="35BFC5F0" w:rsidR="00FD1775" w:rsidRPr="00FD1775" w:rsidRDefault="00FD1775" w:rsidP="00FD1775">
      <w:pPr>
        <w:tabs>
          <w:tab w:val="left" w:pos="835"/>
        </w:tabs>
        <w:spacing w:before="48"/>
        <w:rPr>
          <w:rFonts w:ascii="Corbel" w:hAnsi="Corbel"/>
          <w:b/>
          <w:bCs/>
          <w:spacing w:val="-2"/>
        </w:rPr>
      </w:pPr>
      <w:r w:rsidRPr="00FD1775">
        <w:rPr>
          <w:rFonts w:ascii="Corbel" w:hAnsi="Corbel"/>
          <w:b/>
          <w:bCs/>
          <w:spacing w:val="-2"/>
        </w:rPr>
        <w:t>Power Supply </w:t>
      </w:r>
    </w:p>
    <w:p w14:paraId="6E5A1758" w14:textId="677A6105" w:rsidR="1535C2A1" w:rsidRDefault="1535C2A1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Max Power Consumption: ~200 W</w:t>
      </w:r>
    </w:p>
    <w:p w14:paraId="0A0B759E" w14:textId="613E28BE" w:rsidR="00FD1775" w:rsidRPr="00FD1775" w:rsidRDefault="3A9CDCA0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Power supplies: 1+1 redundant, hot‑swappable, available in AC or DC options</w:t>
      </w:r>
    </w:p>
    <w:p w14:paraId="74ABEA57" w14:textId="51CE4A13" w:rsidR="00FD1775" w:rsidRPr="00FD1775" w:rsidRDefault="6EFA26C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68FB234">
        <w:rPr>
          <w:rStyle w:val="normaltextrun"/>
          <w:rFonts w:ascii="Corbel" w:eastAsiaTheme="majorEastAsia" w:hAnsi="Corbel"/>
          <w:sz w:val="22"/>
          <w:szCs w:val="22"/>
          <w:lang w:val="en-US"/>
        </w:rPr>
        <w:t>Fans: 3+1 redundant, hot‑swappable cooling module</w:t>
      </w:r>
    </w:p>
    <w:p w14:paraId="47F04D64" w14:textId="54EF76EE" w:rsidR="068FB234" w:rsidRDefault="068FB234" w:rsidP="068FB234">
      <w:pPr>
        <w:tabs>
          <w:tab w:val="left" w:pos="835"/>
        </w:tabs>
        <w:spacing w:before="48"/>
        <w:rPr>
          <w:rFonts w:ascii="Corbel" w:hAnsi="Corbel"/>
          <w:b/>
          <w:bCs/>
        </w:rPr>
      </w:pPr>
    </w:p>
    <w:p w14:paraId="69C00377" w14:textId="420AEE4D" w:rsidR="00FD1775" w:rsidRPr="00FD1775" w:rsidRDefault="00FD1775" w:rsidP="00FD1775">
      <w:pPr>
        <w:tabs>
          <w:tab w:val="left" w:pos="835"/>
        </w:tabs>
        <w:spacing w:before="48"/>
        <w:rPr>
          <w:rFonts w:ascii="Corbel" w:hAnsi="Corbel"/>
          <w:b/>
          <w:bCs/>
          <w:spacing w:val="-2"/>
        </w:rPr>
      </w:pPr>
      <w:r w:rsidRPr="00FD1775">
        <w:rPr>
          <w:rFonts w:ascii="Corbel" w:hAnsi="Corbel"/>
          <w:b/>
          <w:bCs/>
          <w:spacing w:val="-2"/>
        </w:rPr>
        <w:t>Mechanical </w:t>
      </w:r>
    </w:p>
    <w:p w14:paraId="0651EBC4" w14:textId="3F33F12B" w:rsidR="00FD1775" w:rsidRPr="00FD1775" w:rsidRDefault="23F4F6E9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lastRenderedPageBreak/>
        <w:t>Rack mount: 1U, 19” rack</w:t>
      </w:r>
    </w:p>
    <w:p w14:paraId="0B2AD33A" w14:textId="3A1E213E" w:rsidR="35444226" w:rsidRDefault="35444226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Dimensions: 442 × 420 × 44 mm (≈17.4 × 16.5 × 1.7 in)</w:t>
      </w:r>
    </w:p>
    <w:p w14:paraId="7C7EE24E" w14:textId="3F106F97" w:rsidR="00FD1775" w:rsidRPr="00FD1775" w:rsidRDefault="7FB50540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Weight: 8.8 kg (≈19.4 </w:t>
      </w:r>
      <w:proofErr w:type="spell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lb</w:t>
      </w:r>
      <w:proofErr w:type="spellEnd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) with dual PSUs and full fan modules installed</w:t>
      </w:r>
      <w:r w:rsidR="00FD1775" w:rsidRPr="31D08B33">
        <w:rPr>
          <w:rStyle w:val="normaltextrun"/>
          <w:rFonts w:eastAsiaTheme="majorEastAsia"/>
          <w:sz w:val="22"/>
          <w:szCs w:val="22"/>
          <w:lang w:val="en-US"/>
        </w:rPr>
        <w:t> </w:t>
      </w:r>
    </w:p>
    <w:p w14:paraId="2ABCBC61" w14:textId="12607714" w:rsidR="00FD1775" w:rsidRPr="00FD1775" w:rsidRDefault="00FD1775" w:rsidP="00FD1775">
      <w:pPr>
        <w:tabs>
          <w:tab w:val="left" w:pos="835"/>
        </w:tabs>
        <w:spacing w:before="48"/>
        <w:rPr>
          <w:rFonts w:ascii="Corbel" w:hAnsi="Corbel"/>
          <w:b/>
          <w:bCs/>
          <w:spacing w:val="-2"/>
        </w:rPr>
      </w:pPr>
      <w:r w:rsidRPr="00FD1775">
        <w:rPr>
          <w:rFonts w:ascii="Corbel" w:hAnsi="Corbel"/>
          <w:b/>
          <w:bCs/>
          <w:spacing w:val="-2"/>
        </w:rPr>
        <w:t xml:space="preserve"> Environmental </w:t>
      </w:r>
    </w:p>
    <w:p w14:paraId="03211CF9" w14:textId="50C7537D" w:rsidR="1070B275" w:rsidRDefault="1070B275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Operating Temperature: –5 °C to 50 °C (23–122 °F)</w:t>
      </w:r>
    </w:p>
    <w:p w14:paraId="2A9147E4" w14:textId="355B5A51" w:rsidR="00FD1775" w:rsidRPr="00FD1775" w:rsidRDefault="00FD1775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S</w:t>
      </w:r>
      <w:r w:rsidR="40829E63"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torage Temperature: –40 °C to 70 °C</w:t>
      </w:r>
    </w:p>
    <w:p w14:paraId="1B742EA0" w14:textId="1BF625F1" w:rsidR="00FD1775" w:rsidRPr="00FD1775" w:rsidRDefault="309A4760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Humidity (non‑condensing): 5% to 95%</w:t>
      </w:r>
    </w:p>
    <w:p w14:paraId="532D6972" w14:textId="5801C227" w:rsidR="00FD1775" w:rsidRPr="00FD1775" w:rsidRDefault="00FD1775" w:rsidP="00FD1775">
      <w:pPr>
        <w:tabs>
          <w:tab w:val="left" w:pos="835"/>
        </w:tabs>
        <w:spacing w:before="48"/>
        <w:rPr>
          <w:rFonts w:ascii="Corbel" w:hAnsi="Corbel"/>
          <w:b/>
          <w:bCs/>
          <w:spacing w:val="-2"/>
        </w:rPr>
      </w:pPr>
      <w:r w:rsidRPr="00FD1775">
        <w:rPr>
          <w:rFonts w:ascii="Corbel" w:hAnsi="Corbel"/>
          <w:b/>
          <w:bCs/>
          <w:spacing w:val="-2"/>
        </w:rPr>
        <w:t xml:space="preserve">L2 </w:t>
      </w:r>
      <w:r w:rsidR="20C78B10" w:rsidRPr="31D08B33">
        <w:rPr>
          <w:rFonts w:ascii="Corbel" w:hAnsi="Corbel"/>
          <w:b/>
          <w:bCs/>
        </w:rPr>
        <w:t>/ L3‑Lite Capabilities</w:t>
      </w:r>
    </w:p>
    <w:p w14:paraId="269A2E97" w14:textId="609CC048" w:rsidR="41695B8E" w:rsidRDefault="41695B8E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eastAsiaTheme="majorEastAsia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Comprehensive L2/L3‑Lite protocol support including MSTP, LLDP, </w:t>
      </w:r>
      <w:proofErr w:type="spell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QinQ</w:t>
      </w:r>
      <w:proofErr w:type="spellEnd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, VLAN translation, </w:t>
      </w:r>
      <w:proofErr w:type="spell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TrTCM</w:t>
      </w:r>
      <w:proofErr w:type="spellEnd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, OAM (802.3ah), MLAG, etc.</w:t>
      </w:r>
    </w:p>
    <w:p w14:paraId="23836E56" w14:textId="067864F0" w:rsidR="00FD1775" w:rsidRPr="00FD1775" w:rsidRDefault="0DF9DBD5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ITU‑T G.8032 ERPS (Ethernet Ring Protection Switching) with sub‑50 </w:t>
      </w:r>
      <w:proofErr w:type="spell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ms</w:t>
      </w:r>
      <w:proofErr w:type="spellEnd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convergence for high availability</w:t>
      </w:r>
    </w:p>
    <w:p w14:paraId="01569E8A" w14:textId="0B977609" w:rsidR="43685302" w:rsidRDefault="43685302" w:rsidP="31D08B33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31D08B33">
        <w:rPr>
          <w:rFonts w:ascii="Corbel" w:hAnsi="Corbel"/>
          <w:b/>
          <w:bCs/>
        </w:rPr>
        <w:t>Security &amp; Management</w:t>
      </w:r>
    </w:p>
    <w:p w14:paraId="6E454F90" w14:textId="17BA96DF" w:rsidR="464D4417" w:rsidRDefault="464D441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Security features: Port Security, DHCP Snooping, IP Source Guard, Dynamic ARP Inspection (DAI), DoS protection</w:t>
      </w:r>
    </w:p>
    <w:p w14:paraId="0B312A85" w14:textId="6C2B9F80" w:rsidR="464D4417" w:rsidRDefault="464D441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Multicast control: IGMP/MLD Snooping, MVR (Multicast VLAN Registration) up to 5 multicast VLANs</w:t>
      </w:r>
    </w:p>
    <w:p w14:paraId="7E438F63" w14:textId="689ABC8C" w:rsidR="464D4417" w:rsidRDefault="464D441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IPv6 robust support: Management, security, multicast control </w:t>
      </w:r>
    </w:p>
    <w:p w14:paraId="32A797D0" w14:textId="26C75063" w:rsidR="464D4417" w:rsidRDefault="464D441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Management interfaces: CLI (console/telnet), SNMP v1/v2/v3, Web UI with private MIB support</w:t>
      </w:r>
    </w:p>
    <w:p w14:paraId="77955FD6" w14:textId="7E234776" w:rsidR="464D4417" w:rsidRDefault="464D4417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ONIE installer pre‑loaded (no OS image shipped; user may install compatible NOS such as </w:t>
      </w:r>
      <w:proofErr w:type="spell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EdgeCOS</w:t>
      </w:r>
      <w:proofErr w:type="spellEnd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 xml:space="preserve"> or </w:t>
      </w:r>
      <w:proofErr w:type="spell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SONiC</w:t>
      </w:r>
      <w:proofErr w:type="spellEnd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‑Lite)</w:t>
      </w:r>
    </w:p>
    <w:p w14:paraId="1D612D30" w14:textId="77777777" w:rsidR="0086465F" w:rsidRDefault="0086465F" w:rsidP="0086465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</w:p>
    <w:p w14:paraId="392E5829" w14:textId="77777777" w:rsidR="0086465F" w:rsidRPr="004A36F8" w:rsidRDefault="0086465F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What’s in the box</w:t>
      </w:r>
    </w:p>
    <w:p w14:paraId="41F8F695" w14:textId="77777777" w:rsidR="0086465F" w:rsidRPr="004A36F8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 w:rsidRPr="004A36F8">
        <w:rPr>
          <w:rFonts w:ascii="Corbel" w:hAnsi="Corbel"/>
          <w:b/>
          <w:bCs/>
        </w:rPr>
        <w:t>Package Content:</w:t>
      </w:r>
    </w:p>
    <w:p w14:paraId="3765464A" w14:textId="2726FAC7" w:rsidR="00FD1775" w:rsidRPr="00FD1775" w:rsidRDefault="4D1EBAC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ECS5550‑30X switch chassis</w:t>
      </w:r>
    </w:p>
    <w:p w14:paraId="1C1DBA25" w14:textId="70D7B7D3" w:rsidR="0086465F" w:rsidRPr="001C6F13" w:rsidRDefault="4D1EBAC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Rack‑mount kit (front/rear brackets &amp; screws)</w:t>
      </w:r>
    </w:p>
    <w:p w14:paraId="150334CD" w14:textId="20444439" w:rsidR="0086465F" w:rsidRPr="001C6F13" w:rsidRDefault="4D1EBAC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2 × AC power cords (or DC cabling if chosen)</w:t>
      </w:r>
    </w:p>
    <w:p w14:paraId="3D4C414B" w14:textId="3E21AEEA" w:rsidR="0086465F" w:rsidRPr="001C6F13" w:rsidRDefault="4D1EBAC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Console cable (RJ‑45 to DB‑9)</w:t>
      </w:r>
    </w:p>
    <w:p w14:paraId="3FBAD59B" w14:textId="2C6A7746" w:rsidR="0086465F" w:rsidRPr="001C6F13" w:rsidRDefault="4D1EBAC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Grounding wire</w:t>
      </w:r>
    </w:p>
    <w:p w14:paraId="566EC510" w14:textId="7D0CB283" w:rsidR="0086465F" w:rsidRPr="001C6F13" w:rsidRDefault="4D1EBAC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Documentation (Quick Start Guide, Safety &amp; Regulatory information)</w:t>
      </w:r>
      <w:r w:rsidR="0086465F">
        <w:br/>
      </w:r>
    </w:p>
    <w:p w14:paraId="728AD598" w14:textId="77777777" w:rsidR="0086465F" w:rsidRDefault="0086465F" w:rsidP="0086465F">
      <w:pPr>
        <w:pStyle w:val="Heading2"/>
        <w:rPr>
          <w:rFonts w:ascii="Corbel" w:hAnsi="Corbel"/>
        </w:rPr>
      </w:pPr>
      <w:r w:rsidRPr="004A36F8">
        <w:rPr>
          <w:rFonts w:ascii="Corbel" w:hAnsi="Corbel"/>
        </w:rPr>
        <w:t>Interface overview</w:t>
      </w:r>
    </w:p>
    <w:p w14:paraId="17BD6FED" w14:textId="7814B7F7" w:rsidR="0086465F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Interface Overview</w:t>
      </w:r>
      <w:r w:rsidRPr="004A36F8">
        <w:rPr>
          <w:rFonts w:ascii="Corbel" w:hAnsi="Corbel"/>
          <w:b/>
          <w:bCs/>
        </w:rPr>
        <w:t>:</w:t>
      </w:r>
    </w:p>
    <w:p w14:paraId="1A75DD38" w14:textId="700457C3" w:rsidR="3AFBC702" w:rsidRDefault="3AFBC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proofErr w:type="gramStart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24 × 10</w:t>
      </w:r>
      <w:proofErr w:type="gramEnd"/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G SFP+ downlink ports</w:t>
      </w:r>
    </w:p>
    <w:p w14:paraId="02DDF177" w14:textId="24135948" w:rsidR="3AFBC702" w:rsidRDefault="3AFBC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6 × 100G QSFP28 uplink ports</w:t>
      </w:r>
    </w:p>
    <w:p w14:paraId="30CF600E" w14:textId="37AD4A75" w:rsidR="3AFBC702" w:rsidRDefault="3AFBC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Management RJ‑45, console RJ‑45, USB port</w:t>
      </w:r>
    </w:p>
    <w:p w14:paraId="639DC4BB" w14:textId="1181D4EE" w:rsidR="31D08B33" w:rsidRDefault="3AFBC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068FB234">
        <w:rPr>
          <w:rStyle w:val="normaltextrun"/>
          <w:rFonts w:ascii="Corbel" w:eastAsiaTheme="majorEastAsia" w:hAnsi="Corbel"/>
          <w:sz w:val="22"/>
          <w:szCs w:val="22"/>
          <w:lang w:val="en-US"/>
        </w:rPr>
        <w:t>Grounding point, AC power sockets (and optional DC PSUs)</w:t>
      </w:r>
    </w:p>
    <w:p w14:paraId="5EFAC831" w14:textId="3BE674E5" w:rsidR="0086465F" w:rsidRDefault="0086465F" w:rsidP="0086465F">
      <w:pPr>
        <w:tabs>
          <w:tab w:val="left" w:pos="835"/>
        </w:tabs>
        <w:spacing w:before="48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System LEDs</w:t>
      </w:r>
      <w:r w:rsidRPr="004A36F8">
        <w:rPr>
          <w:rFonts w:ascii="Corbel" w:hAnsi="Corbel"/>
          <w:b/>
          <w:bCs/>
        </w:rPr>
        <w:t>:</w:t>
      </w:r>
    </w:p>
    <w:p w14:paraId="01EABE96" w14:textId="029169E1" w:rsidR="39A95702" w:rsidRDefault="39A95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SYS: Green = OK; Flashing Green = Booting; Yellow = Fault</w:t>
      </w:r>
    </w:p>
    <w:p w14:paraId="39991953" w14:textId="3BC246C4" w:rsidR="39A95702" w:rsidRDefault="39A95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MST: Green = Stack Master</w:t>
      </w:r>
    </w:p>
    <w:p w14:paraId="1A0FB473" w14:textId="6E150DD8" w:rsidR="39A95702" w:rsidRDefault="39A95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STACK: Green = Stack Mode Active</w:t>
      </w:r>
    </w:p>
    <w:p w14:paraId="0F588AE4" w14:textId="612706DA" w:rsidR="39A95702" w:rsidRDefault="39A95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FAN: Green = Normal; Yellow = Fan Fault</w:t>
      </w:r>
    </w:p>
    <w:p w14:paraId="72E88C79" w14:textId="27391206" w:rsidR="39A95702" w:rsidRDefault="39A95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PSU: Green = Power OK; Yellow = PSU Fault</w:t>
      </w:r>
    </w:p>
    <w:p w14:paraId="209DEE0A" w14:textId="51354F56" w:rsidR="39A95702" w:rsidRDefault="39A95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t>SFP+ LEDs: Green = 10G; Orange = 1G or 2.5G</w:t>
      </w:r>
    </w:p>
    <w:p w14:paraId="7C3AE8B1" w14:textId="658FC066" w:rsidR="39A95702" w:rsidRDefault="39A95702" w:rsidP="00780BE9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Style w:val="normaltextrun"/>
          <w:rFonts w:ascii="Corbel" w:eastAsiaTheme="majorEastAsia" w:hAnsi="Corbel"/>
          <w:sz w:val="22"/>
          <w:szCs w:val="22"/>
          <w:lang w:val="en-US"/>
        </w:rPr>
      </w:pPr>
      <w:r w:rsidRPr="31D08B33">
        <w:rPr>
          <w:rStyle w:val="normaltextrun"/>
          <w:rFonts w:ascii="Corbel" w:eastAsiaTheme="majorEastAsia" w:hAnsi="Corbel"/>
          <w:sz w:val="22"/>
          <w:szCs w:val="22"/>
          <w:lang w:val="en-US"/>
        </w:rPr>
        <w:lastRenderedPageBreak/>
        <w:t>QSFP28 LEDs: Green = 100G; may also indicate 40G breakout performance</w:t>
      </w:r>
    </w:p>
    <w:sectPr w:rsidR="39A95702" w:rsidSect="008377D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E42C" w14:textId="77777777" w:rsidR="00A0179E" w:rsidRDefault="00A0179E" w:rsidP="008377D4">
      <w:r>
        <w:separator/>
      </w:r>
    </w:p>
  </w:endnote>
  <w:endnote w:type="continuationSeparator" w:id="0">
    <w:p w14:paraId="1246BFA1" w14:textId="77777777" w:rsidR="00A0179E" w:rsidRDefault="00A0179E" w:rsidP="0083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0CA2" w14:textId="07933E42" w:rsidR="00B93F01" w:rsidRDefault="00A76994" w:rsidP="00B93F01">
    <w:pPr>
      <w:pStyle w:val="Header"/>
      <w:rPr>
        <w:rFonts w:ascii="Corbel" w:hAnsi="Corbel"/>
        <w:color w:val="215E99" w:themeColor="text2" w:themeTint="BF"/>
        <w:sz w:val="32"/>
        <w:szCs w:val="28"/>
      </w:rPr>
    </w:pPr>
    <w:r w:rsidRPr="00B93F01">
      <w:rPr>
        <w:rFonts w:ascii="Corbel" w:hAnsi="Corbel"/>
        <w:noProof/>
        <w:color w:val="215E99" w:themeColor="text2" w:themeTint="BF"/>
        <w:sz w:val="32"/>
        <w:szCs w:val="28"/>
      </w:rPr>
      <w:drawing>
        <wp:anchor distT="0" distB="0" distL="114300" distR="114300" simplePos="0" relativeHeight="251658241" behindDoc="1" locked="0" layoutInCell="1" allowOverlap="1" wp14:anchorId="6A3E0113" wp14:editId="49830A0E">
          <wp:simplePos x="0" y="0"/>
          <wp:positionH relativeFrom="column">
            <wp:posOffset>55880</wp:posOffset>
          </wp:positionH>
          <wp:positionV relativeFrom="paragraph">
            <wp:posOffset>189230</wp:posOffset>
          </wp:positionV>
          <wp:extent cx="847725" cy="469900"/>
          <wp:effectExtent l="0" t="0" r="9525" b="6350"/>
          <wp:wrapTight wrapText="bothSides">
            <wp:wrapPolygon edited="0">
              <wp:start x="0" y="0"/>
              <wp:lineTo x="0" y="18389"/>
              <wp:lineTo x="15533" y="21016"/>
              <wp:lineTo x="20387" y="21016"/>
              <wp:lineTo x="20872" y="20141"/>
              <wp:lineTo x="21357" y="15762"/>
              <wp:lineTo x="20387" y="0"/>
              <wp:lineTo x="0" y="0"/>
            </wp:wrapPolygon>
          </wp:wrapTight>
          <wp:docPr id="8" name="Picture 7" descr="A logo of a mountain with a green tick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7D6490F-E8DE-027F-FF32-61D09ADDA4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logo of a mountain with a green tick&#10;&#10;AI-generated content may be incorrect.">
                    <a:extLst>
                      <a:ext uri="{FF2B5EF4-FFF2-40B4-BE49-F238E27FC236}">
                        <a16:creationId xmlns:a16="http://schemas.microsoft.com/office/drawing/2014/main" id="{B7D6490F-E8DE-027F-FF32-61D09ADDA4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A5D36" w14:textId="41B42C44" w:rsidR="00081DE5" w:rsidRPr="00081DE5" w:rsidRDefault="00B93F01" w:rsidP="00B93F01">
    <w:pPr>
      <w:pStyle w:val="Header"/>
      <w:rPr>
        <w:sz w:val="20"/>
        <w:szCs w:val="20"/>
      </w:rPr>
    </w:pPr>
    <w:r>
      <w:rPr>
        <w:rFonts w:ascii="Corbel" w:hAnsi="Corbel"/>
        <w:color w:val="215E99" w:themeColor="text2" w:themeTint="BF"/>
        <w:sz w:val="32"/>
        <w:szCs w:val="28"/>
      </w:rPr>
      <w:t xml:space="preserve"> </w:t>
    </w:r>
    <w:r w:rsidR="00081DE5" w:rsidRPr="00081DE5">
      <w:rPr>
        <w:rFonts w:ascii="Corbel" w:hAnsi="Corbel"/>
        <w:color w:val="215E99" w:themeColor="text2" w:themeTint="BF"/>
        <w:sz w:val="32"/>
        <w:szCs w:val="28"/>
      </w:rPr>
      <w:t>Shasta certified hardware –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2F3F8" w14:textId="77777777" w:rsidR="00A0179E" w:rsidRDefault="00A0179E" w:rsidP="008377D4">
      <w:r>
        <w:separator/>
      </w:r>
    </w:p>
  </w:footnote>
  <w:footnote w:type="continuationSeparator" w:id="0">
    <w:p w14:paraId="6133B022" w14:textId="77777777" w:rsidR="00A0179E" w:rsidRDefault="00A0179E" w:rsidP="0083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B75A" w14:textId="3F702CCD" w:rsidR="00081DE5" w:rsidRPr="00E63628" w:rsidRDefault="00B93F01">
    <w:pPr>
      <w:pStyle w:val="Header"/>
      <w:rPr>
        <w:rFonts w:ascii="Corbel" w:hAnsi="Corbel"/>
        <w:b/>
        <w:bCs/>
        <w:sz w:val="36"/>
        <w:szCs w:val="36"/>
      </w:rPr>
    </w:pPr>
    <w:r w:rsidRPr="00E63628">
      <w:rPr>
        <w:rFonts w:ascii="Corbel" w:hAnsi="Corbel"/>
        <w:b/>
        <w:bCs/>
        <w:noProof/>
        <w:sz w:val="36"/>
        <w:szCs w:val="34"/>
      </w:rPr>
      <w:drawing>
        <wp:anchor distT="0" distB="0" distL="114300" distR="114300" simplePos="0" relativeHeight="251658240" behindDoc="1" locked="0" layoutInCell="1" allowOverlap="1" wp14:anchorId="4BF07E53" wp14:editId="5CD2BAA9">
          <wp:simplePos x="0" y="0"/>
          <wp:positionH relativeFrom="margin">
            <wp:posOffset>-165735</wp:posOffset>
          </wp:positionH>
          <wp:positionV relativeFrom="paragraph">
            <wp:posOffset>67310</wp:posOffset>
          </wp:positionV>
          <wp:extent cx="1572260" cy="403860"/>
          <wp:effectExtent l="0" t="0" r="2540" b="2540"/>
          <wp:wrapTight wrapText="bothSides">
            <wp:wrapPolygon edited="0">
              <wp:start x="0" y="0"/>
              <wp:lineTo x="0" y="21057"/>
              <wp:lineTo x="21460" y="21057"/>
              <wp:lineTo x="21460" y="0"/>
              <wp:lineTo x="0" y="0"/>
            </wp:wrapPolygon>
          </wp:wrapTight>
          <wp:docPr id="2099943476" name="Picture 3" descr="A logo with a mountain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43476" name="Picture 3" descr="A logo with a mountain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2" t="38139" r="2324" b="37827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1D08B33" w:rsidRPr="00E63628">
      <w:rPr>
        <w:rFonts w:ascii="Corbel" w:hAnsi="Corbel"/>
        <w:b/>
        <w:bCs/>
        <w:sz w:val="36"/>
        <w:szCs w:val="36"/>
      </w:rPr>
      <w:t xml:space="preserve">Access </w:t>
    </w:r>
    <w:r w:rsidR="31D08B33">
      <w:rPr>
        <w:rFonts w:ascii="Corbel" w:hAnsi="Corbel"/>
        <w:b/>
        <w:bCs/>
        <w:sz w:val="36"/>
        <w:szCs w:val="36"/>
      </w:rPr>
      <w:t>Switch</w:t>
    </w:r>
    <w:r w:rsidR="31D08B33" w:rsidRPr="00E63628">
      <w:rPr>
        <w:rFonts w:ascii="Corbel" w:hAnsi="Corbel"/>
        <w:b/>
        <w:bCs/>
        <w:noProof/>
        <w:sz w:val="36"/>
        <w:szCs w:val="36"/>
      </w:rPr>
      <w:t xml:space="preserve"> - </w:t>
    </w:r>
    <w:r w:rsidR="31D08B33">
      <w:rPr>
        <w:rFonts w:ascii="Corbel" w:hAnsi="Corbel"/>
        <w:b/>
        <w:bCs/>
        <w:sz w:val="36"/>
        <w:szCs w:val="36"/>
      </w:rPr>
      <w:t>ECS – 5550 – 30X Aggregation</w:t>
    </w:r>
    <w:r w:rsidR="31D08B33" w:rsidRPr="00E63628">
      <w:rPr>
        <w:rFonts w:ascii="Corbel" w:hAnsi="Corbel"/>
        <w:b/>
        <w:bCs/>
        <w:sz w:val="36"/>
        <w:szCs w:val="36"/>
      </w:rPr>
      <w:t xml:space="preserve"> </w:t>
    </w:r>
    <w:r w:rsidR="31D08B33">
      <w:rPr>
        <w:rFonts w:ascii="Corbel" w:hAnsi="Corbel"/>
        <w:b/>
        <w:bCs/>
        <w:sz w:val="36"/>
        <w:szCs w:val="36"/>
      </w:rPr>
      <w:t>Switch</w:t>
    </w:r>
  </w:p>
  <w:p w14:paraId="151E9AE5" w14:textId="0D5F7DB2" w:rsidR="00081DE5" w:rsidRPr="00E63628" w:rsidRDefault="00081DE5">
    <w:pPr>
      <w:pStyle w:val="Header"/>
      <w:rPr>
        <w:rFonts w:ascii="Corbel" w:hAnsi="Corbel"/>
        <w:color w:val="0070C0"/>
        <w:sz w:val="32"/>
        <w:szCs w:val="32"/>
      </w:rPr>
    </w:pPr>
    <w:r w:rsidRPr="00E63628">
      <w:rPr>
        <w:rFonts w:ascii="Corbel" w:hAnsi="Corbel"/>
        <w:color w:val="0070C0"/>
        <w:sz w:val="32"/>
        <w:szCs w:val="32"/>
      </w:rPr>
      <w:t>Shasta certified hardware</w:t>
    </w:r>
  </w:p>
  <w:p w14:paraId="0BEA2900" w14:textId="77777777" w:rsidR="00081DE5" w:rsidRPr="00081DE5" w:rsidRDefault="00081DE5">
    <w:pPr>
      <w:pStyle w:val="Header"/>
      <w:rPr>
        <w:rFonts w:ascii="Corbel" w:hAnsi="Corbe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C02AA"/>
    <w:multiLevelType w:val="hybridMultilevel"/>
    <w:tmpl w:val="C1A0908A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12247526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4"/>
    <w:rsid w:val="00033310"/>
    <w:rsid w:val="00055932"/>
    <w:rsid w:val="00055D0C"/>
    <w:rsid w:val="00057527"/>
    <w:rsid w:val="000741F2"/>
    <w:rsid w:val="00081DE5"/>
    <w:rsid w:val="00097084"/>
    <w:rsid w:val="000B111E"/>
    <w:rsid w:val="000E17C5"/>
    <w:rsid w:val="00112890"/>
    <w:rsid w:val="001221BC"/>
    <w:rsid w:val="00174EE3"/>
    <w:rsid w:val="001C6F13"/>
    <w:rsid w:val="001E0F40"/>
    <w:rsid w:val="00200A9F"/>
    <w:rsid w:val="00201184"/>
    <w:rsid w:val="00242BC8"/>
    <w:rsid w:val="00333564"/>
    <w:rsid w:val="00351627"/>
    <w:rsid w:val="00351C4C"/>
    <w:rsid w:val="003A6E3E"/>
    <w:rsid w:val="0044037C"/>
    <w:rsid w:val="004560C7"/>
    <w:rsid w:val="00456279"/>
    <w:rsid w:val="00486CCD"/>
    <w:rsid w:val="004A36F8"/>
    <w:rsid w:val="004B3E5D"/>
    <w:rsid w:val="004C531D"/>
    <w:rsid w:val="00502010"/>
    <w:rsid w:val="00525BAD"/>
    <w:rsid w:val="00542EA5"/>
    <w:rsid w:val="005B7DF3"/>
    <w:rsid w:val="005D1889"/>
    <w:rsid w:val="005F1D18"/>
    <w:rsid w:val="00604BE6"/>
    <w:rsid w:val="00625EFD"/>
    <w:rsid w:val="006327D3"/>
    <w:rsid w:val="00637FA1"/>
    <w:rsid w:val="00695962"/>
    <w:rsid w:val="006B79A9"/>
    <w:rsid w:val="006C4028"/>
    <w:rsid w:val="006D4266"/>
    <w:rsid w:val="006E69F1"/>
    <w:rsid w:val="007209EB"/>
    <w:rsid w:val="00743AEF"/>
    <w:rsid w:val="00780BE9"/>
    <w:rsid w:val="00792D01"/>
    <w:rsid w:val="00801482"/>
    <w:rsid w:val="00803DFA"/>
    <w:rsid w:val="00817973"/>
    <w:rsid w:val="00835C2A"/>
    <w:rsid w:val="008377D4"/>
    <w:rsid w:val="008541E8"/>
    <w:rsid w:val="00864280"/>
    <w:rsid w:val="0086465F"/>
    <w:rsid w:val="008833D9"/>
    <w:rsid w:val="008D0D55"/>
    <w:rsid w:val="00904385"/>
    <w:rsid w:val="00916755"/>
    <w:rsid w:val="00925703"/>
    <w:rsid w:val="00946EC9"/>
    <w:rsid w:val="009752EE"/>
    <w:rsid w:val="0097562E"/>
    <w:rsid w:val="009970E3"/>
    <w:rsid w:val="009A5E30"/>
    <w:rsid w:val="009C2BFB"/>
    <w:rsid w:val="009C7519"/>
    <w:rsid w:val="00A0179E"/>
    <w:rsid w:val="00A14FAA"/>
    <w:rsid w:val="00A36F7A"/>
    <w:rsid w:val="00A76994"/>
    <w:rsid w:val="00A77403"/>
    <w:rsid w:val="00A90284"/>
    <w:rsid w:val="00B53ED5"/>
    <w:rsid w:val="00B76F4B"/>
    <w:rsid w:val="00B821CF"/>
    <w:rsid w:val="00B853AC"/>
    <w:rsid w:val="00B93F01"/>
    <w:rsid w:val="00C21727"/>
    <w:rsid w:val="00C842C2"/>
    <w:rsid w:val="00CA0C0F"/>
    <w:rsid w:val="00CA5772"/>
    <w:rsid w:val="00CC3F6F"/>
    <w:rsid w:val="00CE18D9"/>
    <w:rsid w:val="00D447DB"/>
    <w:rsid w:val="00D96C91"/>
    <w:rsid w:val="00DE2E4F"/>
    <w:rsid w:val="00E075E6"/>
    <w:rsid w:val="00E63628"/>
    <w:rsid w:val="00EC6A81"/>
    <w:rsid w:val="00EF51CE"/>
    <w:rsid w:val="00F92EB7"/>
    <w:rsid w:val="00FB5DFD"/>
    <w:rsid w:val="00FD1775"/>
    <w:rsid w:val="00FE63F3"/>
    <w:rsid w:val="02A2F958"/>
    <w:rsid w:val="04055052"/>
    <w:rsid w:val="05B80D71"/>
    <w:rsid w:val="068FB234"/>
    <w:rsid w:val="0DF9DBD5"/>
    <w:rsid w:val="0EAD7FF7"/>
    <w:rsid w:val="1070B275"/>
    <w:rsid w:val="11B213F9"/>
    <w:rsid w:val="13C7B634"/>
    <w:rsid w:val="1535C2A1"/>
    <w:rsid w:val="16403C51"/>
    <w:rsid w:val="1EE99AC9"/>
    <w:rsid w:val="20C78B10"/>
    <w:rsid w:val="21436484"/>
    <w:rsid w:val="22C30DF5"/>
    <w:rsid w:val="23F4F6E9"/>
    <w:rsid w:val="2540ED7B"/>
    <w:rsid w:val="25A3CFFF"/>
    <w:rsid w:val="279566B9"/>
    <w:rsid w:val="2818B020"/>
    <w:rsid w:val="2B78DF77"/>
    <w:rsid w:val="2F49AE0A"/>
    <w:rsid w:val="309A4760"/>
    <w:rsid w:val="3127B05B"/>
    <w:rsid w:val="31D08B33"/>
    <w:rsid w:val="32A268B7"/>
    <w:rsid w:val="35444226"/>
    <w:rsid w:val="35B5AA04"/>
    <w:rsid w:val="39A95702"/>
    <w:rsid w:val="3A9CDCA0"/>
    <w:rsid w:val="3AFBC702"/>
    <w:rsid w:val="3C78571A"/>
    <w:rsid w:val="3D6B3605"/>
    <w:rsid w:val="407D86DE"/>
    <w:rsid w:val="40829E63"/>
    <w:rsid w:val="41695B8E"/>
    <w:rsid w:val="43685302"/>
    <w:rsid w:val="464D4417"/>
    <w:rsid w:val="49BCF8F8"/>
    <w:rsid w:val="4A87BF4E"/>
    <w:rsid w:val="4D1EBAC2"/>
    <w:rsid w:val="5AF56144"/>
    <w:rsid w:val="5B837B6B"/>
    <w:rsid w:val="5D69133D"/>
    <w:rsid w:val="5EEF25CC"/>
    <w:rsid w:val="64D61B2B"/>
    <w:rsid w:val="69D3A377"/>
    <w:rsid w:val="6DF579A6"/>
    <w:rsid w:val="6EFA26C2"/>
    <w:rsid w:val="6F29EBA2"/>
    <w:rsid w:val="6F33D512"/>
    <w:rsid w:val="6F9F0031"/>
    <w:rsid w:val="7707312B"/>
    <w:rsid w:val="7C04F184"/>
    <w:rsid w:val="7D9137E6"/>
    <w:rsid w:val="7F414B4C"/>
    <w:rsid w:val="7FB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2E35"/>
  <w15:chartTrackingRefBased/>
  <w15:docId w15:val="{94ACACB7-B5E9-4D88-B6C8-786FA40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D4"/>
  </w:style>
  <w:style w:type="paragraph" w:styleId="Footer">
    <w:name w:val="footer"/>
    <w:basedOn w:val="Normal"/>
    <w:link w:val="FooterChar"/>
    <w:uiPriority w:val="99"/>
    <w:unhideWhenUsed/>
    <w:rsid w:val="00837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D4"/>
  </w:style>
  <w:style w:type="paragraph" w:styleId="BodyText">
    <w:name w:val="Body Text"/>
    <w:basedOn w:val="Normal"/>
    <w:link w:val="BodyTextChar"/>
    <w:uiPriority w:val="1"/>
    <w:qFormat/>
    <w:rsid w:val="008377D4"/>
    <w:pPr>
      <w:spacing w:before="18"/>
      <w:ind w:left="835" w:hanging="36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7D4"/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C842C2"/>
  </w:style>
  <w:style w:type="character" w:customStyle="1" w:styleId="eop">
    <w:name w:val="eop"/>
    <w:basedOn w:val="DefaultParagraphFont"/>
    <w:rsid w:val="00C842C2"/>
  </w:style>
  <w:style w:type="paragraph" w:customStyle="1" w:styleId="paragraph">
    <w:name w:val="paragraph"/>
    <w:basedOn w:val="Normal"/>
    <w:rsid w:val="00C842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3321F4CB4C49AE47CE2A75B2ADA5" ma:contentTypeVersion="21" ma:contentTypeDescription="Create a new document." ma:contentTypeScope="" ma:versionID="4136bc0665a80ccf42bd3088a3d9029c">
  <xsd:schema xmlns:xsd="http://www.w3.org/2001/XMLSchema" xmlns:xs="http://www.w3.org/2001/XMLSchema" xmlns:p="http://schemas.microsoft.com/office/2006/metadata/properties" xmlns:ns2="db8168a3-c4a5-4277-bd3b-3ff5a93247bb" xmlns:ns3="4d06b87f-3fc2-41fd-ae26-526b568c9aa2" xmlns:ns4="http://schemas.microsoft.com/sharepoint/v4" targetNamespace="http://schemas.microsoft.com/office/2006/metadata/properties" ma:root="true" ma:fieldsID="889b1b35fa5bad3b2afc5500703d0587" ns2:_="" ns3:_="" ns4:_="">
    <xsd:import namespace="db8168a3-c4a5-4277-bd3b-3ff5a93247bb"/>
    <xsd:import namespace="4d06b87f-3fc2-41fd-ae26-526b568c9a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68a3-c4a5-4277-bd3b-3ff5a9324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217ac6-c664-4b87-9e77-67bd089cd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b87f-3fc2-41fd-ae26-526b568c9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cc27f6-94a5-4d7e-ace3-fd1394179e6e}" ma:internalName="TaxCatchAll" ma:showField="CatchAllData" ma:web="4d06b87f-3fc2-41fd-ae26-526b568c9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6b87f-3fc2-41fd-ae26-526b568c9aa2" xsi:nil="true"/>
    <IconOverlay xmlns="http://schemas.microsoft.com/sharepoint/v4" xsi:nil="true"/>
    <lcf76f155ced4ddcb4097134ff3c332f xmlns="db8168a3-c4a5-4277-bd3b-3ff5a93247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91B97-05D9-4ADE-BEF3-C0D627C1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168a3-c4a5-4277-bd3b-3ff5a93247bb"/>
    <ds:schemaRef ds:uri="4d06b87f-3fc2-41fd-ae26-526b568c9a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C298C-F2D0-487D-9B2E-46D53947B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85B93-E393-4801-87FD-5F18D4026114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db8168a3-c4a5-4277-bd3b-3ff5a93247bb"/>
    <ds:schemaRef ds:uri="http://www.w3.org/XML/1998/namespace"/>
    <ds:schemaRef ds:uri="http://schemas.microsoft.com/sharepoint/v4"/>
    <ds:schemaRef ds:uri="http://schemas.microsoft.com/office/infopath/2007/PartnerControls"/>
    <ds:schemaRef ds:uri="4d06b87f-3fc2-41fd-ae26-526b568c9aa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76DCF9-BEC3-40B4-9050-1742BE78A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Givoni</dc:creator>
  <cp:keywords/>
  <dc:description/>
  <cp:lastModifiedBy>Alfredo Elizondo</cp:lastModifiedBy>
  <cp:revision>2</cp:revision>
  <dcterms:created xsi:type="dcterms:W3CDTF">2025-08-04T18:38:00Z</dcterms:created>
  <dcterms:modified xsi:type="dcterms:W3CDTF">2025-08-04T18:38:00Z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0x010100399A3321F4CB4C49AE47CE2A75B2ADA5</vt:lpwstr>
  </property>
  <property fmtid="{D5CDD505-2E9C-101B-9397-08002B2CF9AE}" pid="3" name="MediaServiceImageTags">
    <vt:lpwstr/>
  </property>
</Properties>
</file>